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E3AF4">
              <w:rPr>
                <w:rFonts w:eastAsia="Calibri"/>
              </w:rPr>
              <w:t>čitateľskej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42B9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D22D1">
              <w:t>0</w:t>
            </w:r>
            <w:r w:rsidR="00C2371D">
              <w:t xml:space="preserve">. </w:t>
            </w:r>
            <w:r>
              <w:t>februára</w:t>
            </w:r>
            <w:r w:rsidR="00C2371D">
              <w:t xml:space="preserve"> 20</w:t>
            </w:r>
            <w:r w:rsidR="001D22D1">
              <w:t>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AE3AF4">
              <w:rPr>
                <w:rFonts w:eastAsia="Calibri"/>
              </w:rPr>
              <w:t>Alena SLÁDKOVÁ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785576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:rsidTr="0073572B">
        <w:trPr>
          <w:trHeight w:val="171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D3458E" w:rsidRPr="00D3458E" w:rsidRDefault="00D3458E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  <w:rPr>
                <w:b/>
                <w:bCs/>
              </w:rPr>
            </w:pPr>
            <w:r w:rsidRPr="00D3458E">
              <w:rPr>
                <w:b/>
                <w:bCs/>
              </w:rPr>
              <w:t>Téma stretnutia:</w:t>
            </w:r>
          </w:p>
          <w:p w:rsidR="00003606" w:rsidRDefault="0073572B" w:rsidP="00322128">
            <w:pPr>
              <w:pStyle w:val="Odsekzoznamu"/>
              <w:numPr>
                <w:ilvl w:val="0"/>
                <w:numId w:val="11"/>
              </w:numPr>
              <w:tabs>
                <w:tab w:val="center" w:pos="606"/>
                <w:tab w:val="center" w:pos="2258"/>
              </w:tabs>
              <w:spacing w:after="22" w:line="276" w:lineRule="auto"/>
              <w:jc w:val="left"/>
            </w:pPr>
            <w:r>
              <w:t>didaktická hra ako prostriedok rozvoja žiaka</w:t>
            </w:r>
            <w:r w:rsidR="00D3458E">
              <w:t xml:space="preserve"> – výmena skúseností</w:t>
            </w:r>
          </w:p>
          <w:p w:rsidR="00322128" w:rsidRDefault="0073572B" w:rsidP="00322128">
            <w:pPr>
              <w:pStyle w:val="Odsekzoznamu"/>
              <w:numPr>
                <w:ilvl w:val="0"/>
                <w:numId w:val="11"/>
              </w:numPr>
              <w:tabs>
                <w:tab w:val="center" w:pos="606"/>
                <w:tab w:val="center" w:pos="2258"/>
              </w:tabs>
              <w:spacing w:after="22" w:line="276" w:lineRule="auto"/>
              <w:jc w:val="left"/>
            </w:pPr>
            <w:r>
              <w:t>rozvoj čitateľskej gramotnosti v primárnom vzdelávaní</w:t>
            </w:r>
          </w:p>
          <w:p w:rsidR="0073572B" w:rsidRPr="0073572B" w:rsidRDefault="00D3458E" w:rsidP="00D3458E">
            <w:pPr>
              <w:tabs>
                <w:tab w:val="center" w:pos="606"/>
                <w:tab w:val="center" w:pos="2258"/>
              </w:tabs>
              <w:spacing w:after="22" w:line="276" w:lineRule="auto"/>
              <w:ind w:left="783"/>
              <w:jc w:val="left"/>
              <w:rPr>
                <w:b/>
              </w:rPr>
            </w:pPr>
            <w:r>
              <w:rPr>
                <w:b/>
              </w:rPr>
              <w:t>Kľúčové slová:</w:t>
            </w:r>
            <w:r w:rsidR="00C06EEA">
              <w:rPr>
                <w:b/>
              </w:rPr>
              <w:t xml:space="preserve"> </w:t>
            </w:r>
            <w:r w:rsidR="00C06EEA" w:rsidRPr="00C06EEA">
              <w:rPr>
                <w:bCs/>
              </w:rPr>
              <w:t>didaktická hra, tvorivé myslenie, porozumenie textu</w:t>
            </w:r>
          </w:p>
        </w:tc>
      </w:tr>
      <w:tr w:rsidR="00D559A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A9C" w:rsidRDefault="00D559A3" w:rsidP="00AD7A9C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 w:rsidR="00AD7A9C">
              <w:t xml:space="preserve"> </w:t>
            </w:r>
          </w:p>
          <w:p w:rsidR="00612201" w:rsidRDefault="00612201" w:rsidP="00612201">
            <w:pPr>
              <w:pStyle w:val="Default"/>
              <w:rPr>
                <w:color w:val="auto"/>
              </w:rPr>
            </w:pPr>
          </w:p>
          <w:p w:rsidR="00612201" w:rsidRPr="00612201" w:rsidRDefault="00612201" w:rsidP="00612201">
            <w:pPr>
              <w:pStyle w:val="Default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612201">
              <w:rPr>
                <w:b/>
                <w:sz w:val="22"/>
                <w:szCs w:val="22"/>
              </w:rPr>
              <w:t xml:space="preserve">Výmena skúseností pri využívaní </w:t>
            </w:r>
            <w:r w:rsidRPr="00612201">
              <w:rPr>
                <w:b/>
                <w:sz w:val="22"/>
                <w:szCs w:val="22"/>
              </w:rPr>
              <w:t xml:space="preserve">moderných vyučovacích postupov a metód podporujúcich inovácie vo vzdelávaní </w:t>
            </w:r>
          </w:p>
          <w:p w:rsidR="00D3458E" w:rsidRDefault="00D3458E" w:rsidP="00D3458E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>z</w:t>
            </w:r>
            <w:r w:rsidRPr="00D3458E">
              <w:t xml:space="preserve">výšiť aktivitu žiakov na hodinách slovenského jazyka a literatúry prostredníctvom didaktickej hry ako modernej metódy vyučovania. </w:t>
            </w:r>
          </w:p>
          <w:p w:rsidR="00D3458E" w:rsidRDefault="00D3458E" w:rsidP="00612201">
            <w:pPr>
              <w:pStyle w:val="Odsekzoznamu"/>
              <w:spacing w:after="0" w:line="276" w:lineRule="auto"/>
              <w:ind w:firstLine="0"/>
              <w:jc w:val="left"/>
            </w:pPr>
          </w:p>
          <w:p w:rsidR="00AD7A9C" w:rsidRDefault="00D3458E" w:rsidP="00612201">
            <w:pPr>
              <w:pStyle w:val="Odsekzoznamu"/>
              <w:spacing w:after="0" w:line="276" w:lineRule="auto"/>
              <w:ind w:firstLine="0"/>
              <w:jc w:val="left"/>
            </w:pPr>
            <w:r w:rsidRPr="00D3458E">
              <w:t>Didaktickú hru na vyučovaní chcem</w:t>
            </w:r>
            <w:r>
              <w:t>e</w:t>
            </w:r>
            <w:r w:rsidRPr="00D3458E">
              <w:t xml:space="preserve"> predstaviť ako vyučovaciu metódu, ktorá má veľký potenciál vytvoriť na hodine príjemné prostredie, v ktorom si žiaci svojou aktívnou prácou rozvíjajú komunikačné kompetencie. Veľkým pozitívom tejto metódy je rozvoj kľúčových kompetencií žiaka, ktorými sú spolupráca, komunikácia, tvorivé myslenie.</w:t>
            </w:r>
          </w:p>
          <w:p w:rsidR="00D3458E" w:rsidRDefault="00D3458E" w:rsidP="00612201">
            <w:pPr>
              <w:pStyle w:val="Odsekzoznamu"/>
              <w:spacing w:after="0" w:line="276" w:lineRule="auto"/>
              <w:ind w:firstLine="0"/>
              <w:jc w:val="left"/>
              <w:rPr>
                <w:sz w:val="23"/>
                <w:szCs w:val="23"/>
              </w:rPr>
            </w:pPr>
          </w:p>
          <w:p w:rsidR="00974FF2" w:rsidRDefault="00D3458E" w:rsidP="00974FF2">
            <w:pPr>
              <w:pStyle w:val="Odsekzoznamu"/>
              <w:spacing w:after="0" w:line="276" w:lineRule="auto"/>
              <w:ind w:firstLine="0"/>
              <w:jc w:val="left"/>
            </w:pPr>
            <w:r w:rsidRPr="00B015A4">
              <w:t xml:space="preserve">Členky PK </w:t>
            </w:r>
            <w:r w:rsidR="00974FF2" w:rsidRPr="00B015A4">
              <w:t xml:space="preserve">predstavili zborník hier s dôrazom na ich cielené využitie. </w:t>
            </w:r>
            <w:r w:rsidR="00B015A4" w:rsidRPr="00B015A4">
              <w:t>Aby sa nevytratil účinok z didaktickej hry</w:t>
            </w:r>
            <w:r w:rsidR="00B015A4">
              <w:t xml:space="preserve"> bolo navrhnuté:</w:t>
            </w:r>
          </w:p>
          <w:p w:rsidR="00B015A4" w:rsidRDefault="00B015A4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>správna organizácia časovej jednotky hry</w:t>
            </w:r>
          </w:p>
          <w:p w:rsidR="00B015A4" w:rsidRDefault="00B015A4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>jasná formulácia pravidiel hry</w:t>
            </w:r>
          </w:p>
          <w:p w:rsidR="00B015A4" w:rsidRDefault="00B015A4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 xml:space="preserve">povzbudenie </w:t>
            </w:r>
            <w:r w:rsidR="006761E6">
              <w:t>hrajúcich</w:t>
            </w:r>
            <w:r>
              <w:t xml:space="preserve"> žiakov</w:t>
            </w:r>
          </w:p>
          <w:p w:rsidR="006761E6" w:rsidRDefault="006761E6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>sledovanie reakcií žiakov</w:t>
            </w:r>
          </w:p>
          <w:p w:rsidR="006761E6" w:rsidRDefault="006761E6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>vyhodnotenie hry</w:t>
            </w:r>
          </w:p>
          <w:p w:rsidR="006761E6" w:rsidRDefault="006761E6" w:rsidP="00B015A4">
            <w:pPr>
              <w:pStyle w:val="Odsekzoznamu"/>
              <w:numPr>
                <w:ilvl w:val="0"/>
                <w:numId w:val="13"/>
              </w:numPr>
              <w:spacing w:after="0" w:line="276" w:lineRule="auto"/>
              <w:jc w:val="left"/>
            </w:pPr>
            <w:r>
              <w:t xml:space="preserve">obmena hry z pohľadu pedagóga na základe negatívnych skúseností </w:t>
            </w:r>
          </w:p>
          <w:p w:rsidR="006761E6" w:rsidRDefault="006761E6" w:rsidP="006761E6">
            <w:pPr>
              <w:pStyle w:val="Odsekzoznamu"/>
              <w:spacing w:after="0" w:line="276" w:lineRule="auto"/>
              <w:ind w:left="1440" w:firstLine="0"/>
              <w:jc w:val="left"/>
            </w:pPr>
          </w:p>
          <w:p w:rsidR="006761E6" w:rsidRPr="002E5C78" w:rsidRDefault="006761E6" w:rsidP="006761E6">
            <w:pPr>
              <w:spacing w:after="0" w:line="276" w:lineRule="auto"/>
              <w:ind w:hanging="12"/>
              <w:jc w:val="left"/>
            </w:pPr>
            <w:r w:rsidRPr="002E5C78">
              <w:t xml:space="preserve">Trvale </w:t>
            </w:r>
            <w:r w:rsidR="002E5C78" w:rsidRPr="002E5C78">
              <w:t>hru</w:t>
            </w:r>
            <w:r w:rsidRPr="002E5C78">
              <w:t xml:space="preserve"> využívajú učitelia prvého stupňa </w:t>
            </w:r>
            <w:r w:rsidR="002E5C78" w:rsidRPr="002E5C78">
              <w:t xml:space="preserve">našej </w:t>
            </w:r>
            <w:r w:rsidRPr="002E5C78">
              <w:t>základnej školy. Včleňujú ju do vyučovacieho procesu s cieľom posilňovať záujem žiakov pri osvojovaní nových vedomostí a poznatkov.</w:t>
            </w:r>
          </w:p>
          <w:p w:rsidR="006761E6" w:rsidRPr="00B015A4" w:rsidRDefault="006761E6" w:rsidP="006761E6">
            <w:pPr>
              <w:pStyle w:val="Odsekzoznamu"/>
              <w:spacing w:after="0" w:line="276" w:lineRule="auto"/>
              <w:ind w:left="1440" w:firstLine="0"/>
              <w:jc w:val="left"/>
            </w:pPr>
          </w:p>
          <w:p w:rsidR="00612201" w:rsidRPr="00612201" w:rsidRDefault="00612201" w:rsidP="006761E6">
            <w:pPr>
              <w:pStyle w:val="Odsekzoznamu"/>
              <w:numPr>
                <w:ilvl w:val="0"/>
                <w:numId w:val="12"/>
              </w:numPr>
              <w:spacing w:after="0" w:line="276" w:lineRule="auto"/>
              <w:jc w:val="left"/>
              <w:rPr>
                <w:b/>
                <w:bCs/>
              </w:rPr>
            </w:pPr>
            <w:r w:rsidRPr="00612201">
              <w:rPr>
                <w:b/>
                <w:bCs/>
              </w:rPr>
              <w:t xml:space="preserve">Výmena skúseností a </w:t>
            </w:r>
            <w:proofErr w:type="spellStart"/>
            <w:r w:rsidRPr="00612201">
              <w:rPr>
                <w:b/>
                <w:bCs/>
              </w:rPr>
              <w:t>best</w:t>
            </w:r>
            <w:proofErr w:type="spellEnd"/>
            <w:r w:rsidRPr="00612201">
              <w:rPr>
                <w:b/>
                <w:bCs/>
              </w:rPr>
              <w:t xml:space="preserve"> </w:t>
            </w:r>
            <w:proofErr w:type="spellStart"/>
            <w:r w:rsidRPr="00612201">
              <w:rPr>
                <w:b/>
                <w:bCs/>
              </w:rPr>
              <w:t>practice</w:t>
            </w:r>
            <w:proofErr w:type="spellEnd"/>
            <w:r w:rsidRPr="00612201">
              <w:rPr>
                <w:b/>
                <w:bCs/>
              </w:rPr>
              <w:t xml:space="preserve"> z vlastnej vyučovacej činnosti </w:t>
            </w:r>
          </w:p>
          <w:p w:rsidR="002E5C78" w:rsidRPr="00056FD8" w:rsidRDefault="002E5C78" w:rsidP="002E5C78">
            <w:pPr>
              <w:autoSpaceDE w:val="0"/>
              <w:autoSpaceDN w:val="0"/>
              <w:adjustRightInd w:val="0"/>
              <w:spacing w:after="0" w:line="240" w:lineRule="auto"/>
              <w:ind w:left="358" w:firstLine="0"/>
              <w:jc w:val="left"/>
              <w:rPr>
                <w:rFonts w:eastAsiaTheme="minorEastAsia"/>
                <w:lang/>
              </w:rPr>
            </w:pPr>
            <w:r w:rsidRPr="002E5C78">
              <w:rPr>
                <w:rFonts w:eastAsiaTheme="minorEastAsia"/>
                <w:lang/>
              </w:rPr>
              <w:t>Metód</w:t>
            </w:r>
            <w:r w:rsidRPr="00056FD8">
              <w:rPr>
                <w:rFonts w:eastAsiaTheme="minorEastAsia"/>
              </w:rPr>
              <w:t>a</w:t>
            </w:r>
            <w:r w:rsidRPr="002E5C78">
              <w:rPr>
                <w:rFonts w:eastAsiaTheme="minorEastAsia"/>
                <w:lang/>
              </w:rPr>
              <w:t xml:space="preserve">, ktorá má veľký potenciál vytvoriť na vyučovacej hodine príjemné prostredie, </w:t>
            </w:r>
            <w:r w:rsidRPr="00056FD8">
              <w:rPr>
                <w:rFonts w:eastAsiaTheme="minorEastAsia"/>
              </w:rPr>
              <w:t>nás vedie k jej využívaniu, predovšetkým na prvom stupni. V</w:t>
            </w:r>
            <w:r w:rsidRPr="00056FD8">
              <w:rPr>
                <w:rFonts w:eastAsiaTheme="minorEastAsia"/>
                <w:lang/>
              </w:rPr>
              <w:t xml:space="preserve">o výučbe slovenského jazyka a literatúry sa používajú len sporadicky. </w:t>
            </w:r>
          </w:p>
          <w:p w:rsidR="002E5C78" w:rsidRPr="00056FD8" w:rsidRDefault="002E5C7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</w:rPr>
            </w:pPr>
          </w:p>
          <w:p w:rsidR="00056FD8" w:rsidRPr="00056FD8" w:rsidRDefault="002E5C7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lang/>
              </w:rPr>
            </w:pPr>
            <w:r w:rsidRPr="00056FD8">
              <w:rPr>
                <w:rFonts w:eastAsiaTheme="minorEastAsia"/>
              </w:rPr>
              <w:t>N</w:t>
            </w:r>
            <w:r w:rsidRPr="00056FD8">
              <w:rPr>
                <w:rFonts w:eastAsiaTheme="minorEastAsia"/>
                <w:lang/>
              </w:rPr>
              <w:t>ajväčšou prekážkou používania hier je nedostatok času</w:t>
            </w:r>
            <w:r w:rsidR="00056FD8" w:rsidRPr="00056FD8">
              <w:rPr>
                <w:rFonts w:eastAsiaTheme="minorEastAsia"/>
              </w:rPr>
              <w:t>, a</w:t>
            </w:r>
            <w:r w:rsidR="00056FD8" w:rsidRPr="00056FD8">
              <w:rPr>
                <w:rFonts w:eastAsiaTheme="minorEastAsia"/>
                <w:lang/>
              </w:rPr>
              <w:t xml:space="preserve">k </w:t>
            </w:r>
            <w:r w:rsidR="00056FD8" w:rsidRPr="00056FD8">
              <w:rPr>
                <w:rFonts w:eastAsiaTheme="minorEastAsia"/>
              </w:rPr>
              <w:t xml:space="preserve">však </w:t>
            </w:r>
            <w:r w:rsidR="00056FD8" w:rsidRPr="00056FD8">
              <w:rPr>
                <w:rFonts w:eastAsiaTheme="minorEastAsia"/>
                <w:lang/>
              </w:rPr>
              <w:t>spojíme učenie s hrou, vytvárame didaktickú hru, ktorá je najdôležitejším doplnkom základných vyučovacích metód.</w:t>
            </w:r>
            <w:r w:rsidR="00056FD8" w:rsidRPr="00056FD8">
              <w:rPr>
                <w:rFonts w:eastAsiaTheme="minorEastAsia"/>
              </w:rPr>
              <w:t xml:space="preserve"> </w:t>
            </w:r>
            <w:r w:rsidRPr="00056FD8">
              <w:rPr>
                <w:rFonts w:eastAsiaTheme="minorEastAsia"/>
                <w:lang/>
              </w:rPr>
              <w:t xml:space="preserve"> </w:t>
            </w:r>
          </w:p>
          <w:p w:rsidR="00056FD8" w:rsidRPr="00056FD8" w:rsidRDefault="00056FD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lang/>
              </w:rPr>
            </w:pPr>
          </w:p>
          <w:p w:rsidR="00D559A3" w:rsidRDefault="00056FD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 w:val="23"/>
                <w:szCs w:val="23"/>
                <w:lang/>
              </w:rPr>
            </w:pPr>
            <w:r w:rsidRPr="00056FD8">
              <w:rPr>
                <w:rFonts w:eastAsiaTheme="minorEastAsia"/>
              </w:rPr>
              <w:t xml:space="preserve">Členovia PG nepovažujú hru </w:t>
            </w:r>
            <w:r w:rsidR="002E5C78" w:rsidRPr="00056FD8">
              <w:rPr>
                <w:rFonts w:eastAsiaTheme="minorEastAsia"/>
                <w:lang/>
              </w:rPr>
              <w:t>za stratu času, jej vhodné zaradenie do vyučovania podstatne znižuje energetickú náročnosť, hlavne opakovania a precvičovania učiva. Značne ovplyvňuje kognitívnosť žiaka, motiváciu a aktivizáciu, emocionalitu, socializáciu, kreativitu a komunikáciu</w:t>
            </w:r>
            <w:r w:rsidRPr="00056FD8">
              <w:rPr>
                <w:rFonts w:eastAsiaTheme="minorEastAsia"/>
              </w:rPr>
              <w:t>.</w:t>
            </w: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="002E5C78" w:rsidRPr="002E5C78">
              <w:rPr>
                <w:rFonts w:eastAsiaTheme="minorEastAsia"/>
                <w:sz w:val="23"/>
                <w:szCs w:val="23"/>
                <w:lang/>
              </w:rPr>
              <w:t xml:space="preserve"> </w:t>
            </w:r>
          </w:p>
          <w:p w:rsidR="00056FD8" w:rsidRDefault="00056FD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 w:val="23"/>
                <w:szCs w:val="23"/>
                <w:lang/>
              </w:rPr>
            </w:pPr>
          </w:p>
          <w:p w:rsidR="00056FD8" w:rsidRDefault="00056FD8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  <w:r w:rsidRPr="00056FD8">
              <w:t xml:space="preserve">V začiatkoch </w:t>
            </w:r>
            <w:r>
              <w:t xml:space="preserve">využívame hru k porozumeniu textu frontálne, </w:t>
            </w:r>
            <w:r w:rsidRPr="00056FD8">
              <w:t>neskôr v skupinách a následne pristúpiť k individuálnej práci písomnou formou. Žiaci na prvom stupni by mali mať už osvojenú efektívnu prácu s textom, aby ich prechod na druhý stupeň bol ľahký a plynulý.</w:t>
            </w:r>
          </w:p>
          <w:p w:rsidR="0063293F" w:rsidRDefault="0063293F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</w:p>
          <w:p w:rsidR="0063293F" w:rsidRPr="00056FD8" w:rsidRDefault="0063293F" w:rsidP="002E5C7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</w:pPr>
          </w:p>
        </w:tc>
      </w:tr>
      <w:tr w:rsidR="00D559A3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63293F" w:rsidRPr="0063293F" w:rsidRDefault="0063293F" w:rsidP="006329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  <w:lang/>
              </w:rPr>
            </w:pPr>
          </w:p>
          <w:p w:rsidR="0063293F" w:rsidRDefault="0063293F" w:rsidP="0063293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362"/>
              <w:jc w:val="left"/>
              <w:rPr>
                <w:rFonts w:eastAsiaTheme="minorEastAsia"/>
                <w:sz w:val="23"/>
                <w:szCs w:val="23"/>
                <w:lang/>
              </w:rPr>
            </w:pPr>
            <w:r w:rsidRPr="0063293F">
              <w:rPr>
                <w:rFonts w:eastAsiaTheme="minorEastAsia"/>
                <w:sz w:val="23"/>
                <w:szCs w:val="23"/>
                <w:lang/>
              </w:rPr>
              <w:t>dôkladnú prípravu na každú vyučovaciu hodinu, dokonale si premyslieť didaktickú hru</w:t>
            </w:r>
          </w:p>
          <w:p w:rsidR="0063293F" w:rsidRPr="0063293F" w:rsidRDefault="0063293F" w:rsidP="0063293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58"/>
              <w:jc w:val="left"/>
              <w:rPr>
                <w:rFonts w:eastAsiaTheme="minorEastAsia"/>
                <w:sz w:val="23"/>
                <w:szCs w:val="23"/>
                <w:lang/>
              </w:rPr>
            </w:pPr>
            <w:r w:rsidRPr="0063293F">
              <w:rPr>
                <w:rFonts w:eastAsiaTheme="minorEastAsia"/>
                <w:sz w:val="23"/>
                <w:szCs w:val="23"/>
                <w:lang/>
              </w:rPr>
              <w:t xml:space="preserve">vypracovať a </w:t>
            </w:r>
            <w:r w:rsidRPr="0063293F">
              <w:rPr>
                <w:rFonts w:eastAsiaTheme="minorEastAsia"/>
                <w:sz w:val="23"/>
                <w:szCs w:val="23"/>
              </w:rPr>
              <w:t>zdieľať</w:t>
            </w:r>
            <w:r w:rsidRPr="0063293F">
              <w:rPr>
                <w:rFonts w:eastAsiaTheme="minorEastAsia"/>
                <w:sz w:val="23"/>
                <w:szCs w:val="23"/>
                <w:lang/>
              </w:rPr>
              <w:t xml:space="preserve"> ukážkové hodiny slovenského jazyka a čítania s využitím didaktických </w:t>
            </w:r>
            <w:r w:rsidRPr="0063293F">
              <w:rPr>
                <w:rFonts w:eastAsiaTheme="minorEastAsia"/>
                <w:sz w:val="23"/>
                <w:szCs w:val="23"/>
              </w:rPr>
              <w:t>hier</w:t>
            </w:r>
          </w:p>
          <w:p w:rsidR="0063293F" w:rsidRDefault="0063293F" w:rsidP="0063293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3"/>
                <w:szCs w:val="23"/>
                <w:lang/>
              </w:rPr>
            </w:pPr>
            <w:r w:rsidRPr="0063293F">
              <w:rPr>
                <w:rFonts w:eastAsiaTheme="minorEastAsia"/>
                <w:sz w:val="23"/>
                <w:szCs w:val="23"/>
                <w:lang/>
              </w:rPr>
              <w:t>zapája</w:t>
            </w:r>
            <w:r w:rsidRPr="0063293F">
              <w:rPr>
                <w:rFonts w:eastAsiaTheme="minorEastAsia"/>
                <w:sz w:val="23"/>
                <w:szCs w:val="23"/>
              </w:rPr>
              <w:t>ť sa</w:t>
            </w:r>
            <w:r w:rsidRPr="0063293F">
              <w:rPr>
                <w:rFonts w:eastAsiaTheme="minorEastAsia"/>
                <w:sz w:val="23"/>
                <w:szCs w:val="23"/>
                <w:lang/>
              </w:rPr>
              <w:t xml:space="preserve"> do rôznych čitateľských projektov a súťaží</w:t>
            </w:r>
          </w:p>
          <w:p w:rsidR="0063293F" w:rsidRPr="0063293F" w:rsidRDefault="0063293F" w:rsidP="006329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sz w:val="24"/>
                <w:szCs w:val="24"/>
                <w:lang/>
              </w:rPr>
            </w:pPr>
          </w:p>
          <w:p w:rsidR="0063293F" w:rsidRPr="0063293F" w:rsidRDefault="0063293F" w:rsidP="0063293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3"/>
                <w:szCs w:val="23"/>
                <w:lang/>
              </w:rPr>
            </w:pPr>
            <w:r>
              <w:rPr>
                <w:rFonts w:eastAsiaTheme="minorEastAsia"/>
                <w:sz w:val="23"/>
                <w:szCs w:val="23"/>
              </w:rPr>
              <w:t>u</w:t>
            </w:r>
            <w:r w:rsidRPr="0063293F">
              <w:rPr>
                <w:rFonts w:eastAsiaTheme="minorEastAsia"/>
                <w:sz w:val="23"/>
                <w:szCs w:val="23"/>
                <w:lang/>
              </w:rPr>
              <w:t xml:space="preserve">ž pri nácviku plynulého čítania klásť dôraz aj na obsah textu </w:t>
            </w:r>
          </w:p>
          <w:p w:rsidR="0063293F" w:rsidRPr="0063293F" w:rsidRDefault="0063293F" w:rsidP="0063293F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 w:val="23"/>
                <w:szCs w:val="23"/>
                <w:lang/>
              </w:rPr>
            </w:pPr>
          </w:p>
          <w:p w:rsidR="00D559A3" w:rsidRPr="00322128" w:rsidRDefault="00BE6634" w:rsidP="00322128">
            <w:pPr>
              <w:pStyle w:val="Odsekzoznamu"/>
              <w:ind w:left="1086" w:firstLine="0"/>
            </w:pPr>
            <w:r w:rsidRPr="00322128">
              <w:br/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E3AF4">
              <w:rPr>
                <w:rFonts w:eastAsia="Calibri"/>
              </w:rPr>
              <w:t>Alena SLÁDKOVÁ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942B94">
              <w:rPr>
                <w:rFonts w:eastAsia="Calibri"/>
              </w:rPr>
              <w:t>11</w:t>
            </w:r>
            <w:r w:rsidR="005E2B30" w:rsidRPr="00A07B30">
              <w:rPr>
                <w:rFonts w:eastAsia="Calibri"/>
              </w:rPr>
              <w:t xml:space="preserve">. </w:t>
            </w:r>
            <w:r w:rsidR="00942B94">
              <w:rPr>
                <w:rFonts w:eastAsia="Calibri"/>
              </w:rPr>
              <w:t>februára</w:t>
            </w:r>
            <w:r w:rsidR="005E2B30" w:rsidRPr="00A07B30">
              <w:rPr>
                <w:rFonts w:eastAsia="Calibri"/>
              </w:rPr>
              <w:t xml:space="preserve"> 20</w:t>
            </w:r>
            <w:r w:rsidR="001D22D1">
              <w:rPr>
                <w:rFonts w:eastAsia="Calibri"/>
              </w:rPr>
              <w:t>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942B94">
              <w:rPr>
                <w:rFonts w:eastAsia="Calibri"/>
              </w:rPr>
              <w:t>11</w:t>
            </w:r>
            <w:r w:rsidR="001D22D1" w:rsidRPr="00A07B30">
              <w:rPr>
                <w:rFonts w:eastAsia="Calibri"/>
              </w:rPr>
              <w:t xml:space="preserve">. </w:t>
            </w:r>
            <w:r w:rsidR="00942B94">
              <w:rPr>
                <w:rFonts w:eastAsia="Calibri"/>
              </w:rPr>
              <w:t>februára</w:t>
            </w:r>
            <w:r w:rsidR="001D22D1" w:rsidRPr="00A07B30">
              <w:rPr>
                <w:rFonts w:eastAsia="Calibri"/>
              </w:rPr>
              <w:t xml:space="preserve"> 20</w:t>
            </w:r>
            <w:r w:rsidR="001D22D1">
              <w:rPr>
                <w:rFonts w:eastAsia="Calibri"/>
              </w:rPr>
              <w:t>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63293F" w:rsidRDefault="00AD2A92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63293F" w:rsidRDefault="0063293F" w:rsidP="00785576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 w:rsidP="00785576">
      <w:pPr>
        <w:spacing w:after="309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58268C" w:rsidRDefault="0058268C" w:rsidP="00A27D61">
      <w:pPr>
        <w:spacing w:after="218" w:line="259" w:lineRule="auto"/>
        <w:ind w:left="0" w:firstLine="0"/>
        <w:jc w:val="left"/>
      </w:pPr>
    </w:p>
    <w:p w:rsidR="00AE3AF4" w:rsidRDefault="00AE3AF4" w:rsidP="00AE3AF4"/>
    <w:p w:rsidR="00AE3AF4" w:rsidRDefault="00AE3AF4" w:rsidP="00AE3AF4"/>
    <w:p w:rsidR="00AE3AF4" w:rsidRDefault="00AE3AF4" w:rsidP="00AE3AF4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730240" cy="746760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F4" w:rsidRPr="001544C0" w:rsidRDefault="00AE3AF4" w:rsidP="00AE3AF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čitateľskej gramotnosti</w:t>
            </w:r>
          </w:p>
        </w:tc>
      </w:tr>
    </w:tbl>
    <w:p w:rsidR="00AE3AF4" w:rsidRDefault="00AE3AF4" w:rsidP="00AE3AF4"/>
    <w:p w:rsidR="00AE3AF4" w:rsidRPr="002C1833" w:rsidRDefault="00AE3AF4" w:rsidP="00AE3AF4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:rsidR="00AE3AF4" w:rsidRDefault="00AE3AF4" w:rsidP="00AE3AF4"/>
    <w:p w:rsidR="00AE3AF4" w:rsidRDefault="00AE3AF4" w:rsidP="00AE3AF4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:rsidR="00AE3AF4" w:rsidRPr="002C1833" w:rsidRDefault="00AE3AF4" w:rsidP="00AE3AF4">
      <w:pPr>
        <w:rPr>
          <w:sz w:val="20"/>
          <w:szCs w:val="20"/>
        </w:rPr>
      </w:pPr>
      <w:r>
        <w:t xml:space="preserve">Dátum konania seminára/aktivity: </w:t>
      </w:r>
      <w:r w:rsidR="00942B94">
        <w:rPr>
          <w:spacing w:val="20"/>
          <w:sz w:val="20"/>
          <w:szCs w:val="20"/>
        </w:rPr>
        <w:t>1</w:t>
      </w:r>
      <w:r w:rsidR="001D22D1"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.</w:t>
      </w:r>
      <w:r w:rsidR="00942B94">
        <w:rPr>
          <w:spacing w:val="20"/>
          <w:sz w:val="20"/>
          <w:szCs w:val="20"/>
        </w:rPr>
        <w:t>2</w:t>
      </w:r>
      <w:r w:rsidRPr="002C1833">
        <w:rPr>
          <w:spacing w:val="20"/>
          <w:sz w:val="20"/>
          <w:szCs w:val="20"/>
        </w:rPr>
        <w:t>.20</w:t>
      </w:r>
      <w:r w:rsidR="001D22D1">
        <w:rPr>
          <w:spacing w:val="20"/>
          <w:sz w:val="20"/>
          <w:szCs w:val="20"/>
        </w:rPr>
        <w:t>20</w:t>
      </w:r>
    </w:p>
    <w:p w:rsidR="00AE3AF4" w:rsidRDefault="00AE3AF4" w:rsidP="00AE3AF4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</w:t>
      </w:r>
      <w:r w:rsidR="00785576">
        <w:rPr>
          <w:spacing w:val="20"/>
          <w:sz w:val="20"/>
          <w:szCs w:val="20"/>
        </w:rPr>
        <w:t>6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 w:rsidR="00785576">
        <w:rPr>
          <w:spacing w:val="20"/>
          <w:sz w:val="20"/>
          <w:szCs w:val="20"/>
        </w:rPr>
        <w:t>9</w:t>
      </w:r>
      <w:r w:rsidRPr="002C1833">
        <w:rPr>
          <w:spacing w:val="20"/>
          <w:sz w:val="20"/>
          <w:szCs w:val="20"/>
        </w:rPr>
        <w:t>:00 hod</w:t>
      </w:r>
    </w:p>
    <w:p w:rsidR="00AE3AF4" w:rsidRDefault="00AE3AF4" w:rsidP="00AE3AF4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Alena SLÁDKOVÁ</w:t>
      </w:r>
      <w:r>
        <w:tab/>
      </w:r>
    </w:p>
    <w:p w:rsidR="00AE3AF4" w:rsidRDefault="00AE3AF4" w:rsidP="00AE3AF4"/>
    <w:p w:rsidR="00AE3AF4" w:rsidRDefault="00AE3AF4" w:rsidP="00AE3AF4"/>
    <w:p w:rsidR="00AE3AF4" w:rsidRDefault="00AE3AF4" w:rsidP="00AE3AF4"/>
    <w:p w:rsidR="00AE3AF4" w:rsidRDefault="00AE3AF4" w:rsidP="00AE3AF4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E3AF4" w:rsidTr="00747471">
        <w:trPr>
          <w:trHeight w:val="337"/>
        </w:trPr>
        <w:tc>
          <w:tcPr>
            <w:tcW w:w="61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1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Alena SLÁDKOVÁ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2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Lucia ĎURAJKOVÁ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3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Angelika ZUBÁŇOVÁ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4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Ivana VALIENTÍKOVÁ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5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Sandra PARALIČOVÁ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6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Adriana RUMANOVÁ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7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Zuzana KANCNÝŘOVÁ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</w:tbl>
    <w:p w:rsidR="00AE3AF4" w:rsidRDefault="00AE3AF4" w:rsidP="00AE3AF4"/>
    <w:p w:rsidR="00015C7C" w:rsidRDefault="00015C7C" w:rsidP="00015C7C"/>
    <w:p w:rsidR="00021D64" w:rsidRDefault="00021D64" w:rsidP="00015C7C"/>
    <w:sectPr w:rsidR="00021D64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7C8"/>
    <w:multiLevelType w:val="hybridMultilevel"/>
    <w:tmpl w:val="30685AD0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37936"/>
    <w:multiLevelType w:val="hybridMultilevel"/>
    <w:tmpl w:val="A956BAB6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66D170B"/>
    <w:multiLevelType w:val="hybridMultilevel"/>
    <w:tmpl w:val="F92A530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288A6D75"/>
    <w:multiLevelType w:val="hybridMultilevel"/>
    <w:tmpl w:val="02BA13C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 w15:restartNumberingAfterBreak="0">
    <w:nsid w:val="3E225E42"/>
    <w:multiLevelType w:val="hybridMultilevel"/>
    <w:tmpl w:val="9322EB62"/>
    <w:lvl w:ilvl="0" w:tplc="041B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9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60908"/>
    <w:multiLevelType w:val="hybridMultilevel"/>
    <w:tmpl w:val="64267320"/>
    <w:lvl w:ilvl="0" w:tplc="041B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58C54481"/>
    <w:multiLevelType w:val="hybridMultilevel"/>
    <w:tmpl w:val="8E3294DE"/>
    <w:lvl w:ilvl="0" w:tplc="041B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5B0B09FB"/>
    <w:multiLevelType w:val="hybridMultilevel"/>
    <w:tmpl w:val="1D500662"/>
    <w:lvl w:ilvl="0" w:tplc="041B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63DA6DDB"/>
    <w:multiLevelType w:val="hybridMultilevel"/>
    <w:tmpl w:val="5B901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3A10"/>
    <w:multiLevelType w:val="hybridMultilevel"/>
    <w:tmpl w:val="50FE6F6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6"/>
    <w:rsid w:val="00003606"/>
    <w:rsid w:val="00015C7C"/>
    <w:rsid w:val="00021D64"/>
    <w:rsid w:val="00056FD8"/>
    <w:rsid w:val="000831A5"/>
    <w:rsid w:val="00133691"/>
    <w:rsid w:val="00152B30"/>
    <w:rsid w:val="00166D8E"/>
    <w:rsid w:val="001D22D1"/>
    <w:rsid w:val="001D2FF0"/>
    <w:rsid w:val="001E56E2"/>
    <w:rsid w:val="00263090"/>
    <w:rsid w:val="002E5C78"/>
    <w:rsid w:val="00322128"/>
    <w:rsid w:val="00387499"/>
    <w:rsid w:val="003E54C7"/>
    <w:rsid w:val="003F28BC"/>
    <w:rsid w:val="004011AE"/>
    <w:rsid w:val="0045273F"/>
    <w:rsid w:val="004C7693"/>
    <w:rsid w:val="00575CF7"/>
    <w:rsid w:val="0058268C"/>
    <w:rsid w:val="005C4625"/>
    <w:rsid w:val="005E2B30"/>
    <w:rsid w:val="005E633D"/>
    <w:rsid w:val="00612201"/>
    <w:rsid w:val="0063293F"/>
    <w:rsid w:val="006529D0"/>
    <w:rsid w:val="006761E6"/>
    <w:rsid w:val="00677BDB"/>
    <w:rsid w:val="006D0CA4"/>
    <w:rsid w:val="0073572B"/>
    <w:rsid w:val="0073629D"/>
    <w:rsid w:val="00785576"/>
    <w:rsid w:val="007C1E64"/>
    <w:rsid w:val="00875D39"/>
    <w:rsid w:val="00920AF5"/>
    <w:rsid w:val="00942B94"/>
    <w:rsid w:val="00974FF2"/>
    <w:rsid w:val="009C3E57"/>
    <w:rsid w:val="00A07B30"/>
    <w:rsid w:val="00A27D61"/>
    <w:rsid w:val="00A66C70"/>
    <w:rsid w:val="00A84686"/>
    <w:rsid w:val="00AB2C57"/>
    <w:rsid w:val="00AB6ABE"/>
    <w:rsid w:val="00AD2A92"/>
    <w:rsid w:val="00AD7A9C"/>
    <w:rsid w:val="00AE3AF4"/>
    <w:rsid w:val="00B015A4"/>
    <w:rsid w:val="00B532D0"/>
    <w:rsid w:val="00B70FA6"/>
    <w:rsid w:val="00B93392"/>
    <w:rsid w:val="00BE6634"/>
    <w:rsid w:val="00BF41C6"/>
    <w:rsid w:val="00C01ECB"/>
    <w:rsid w:val="00C06EEA"/>
    <w:rsid w:val="00C2371D"/>
    <w:rsid w:val="00D3458E"/>
    <w:rsid w:val="00D559A3"/>
    <w:rsid w:val="00D57D4D"/>
    <w:rsid w:val="00D82848"/>
    <w:rsid w:val="00D962DB"/>
    <w:rsid w:val="00E66CD1"/>
    <w:rsid w:val="00F00588"/>
    <w:rsid w:val="00F0366A"/>
    <w:rsid w:val="00F15B0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656F"/>
  <w15:docId w15:val="{84FA2E76-9DB5-4334-95D9-B09A9CB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AD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4</cp:revision>
  <cp:lastPrinted>2020-01-29T21:08:00Z</cp:lastPrinted>
  <dcterms:created xsi:type="dcterms:W3CDTF">2020-07-08T13:22:00Z</dcterms:created>
  <dcterms:modified xsi:type="dcterms:W3CDTF">2020-07-08T17:32:00Z</dcterms:modified>
</cp:coreProperties>
</file>